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26D53" w14:textId="76BA9AD3" w:rsidR="0029343A" w:rsidRPr="0029343A" w:rsidRDefault="0029343A" w:rsidP="0029343A">
      <w:pPr>
        <w:shd w:val="clear" w:color="auto" w:fill="FFFFFF"/>
        <w:spacing w:after="0" w:line="225" w:lineRule="atLeast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934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2</w:t>
      </w:r>
      <w:r w:rsidR="00736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Pr="002934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392B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Аютинские х</w:t>
      </w:r>
      <w:r w:rsidRPr="002934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утора</w:t>
      </w:r>
      <w:r w:rsidR="00392B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Сусол</w:t>
      </w:r>
      <w:r w:rsidRPr="002934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7B99006F" w14:textId="77777777" w:rsidR="0029343A" w:rsidRDefault="0029343A" w:rsidP="0029343A">
      <w:pPr>
        <w:shd w:val="clear" w:color="auto" w:fill="FFFFFF"/>
        <w:spacing w:after="0" w:line="225" w:lineRule="atLeast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25276A4" w14:textId="77777777" w:rsidR="00D14F78" w:rsidRDefault="00D14F78" w:rsidP="00392BBA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Хутора на территории Красюковского сельского поселения возникали по мере заселения основных земель вокруг города Новочеркасска по берегам крупных и средних рек: Дона, Аксая, Тузлова, Грушевки, Кадамовки. </w:t>
      </w:r>
    </w:p>
    <w:p w14:paraId="7EE884AC" w14:textId="05B2CC19" w:rsidR="0089547E" w:rsidRDefault="00D14F78" w:rsidP="00392BBA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Богатые и плодородные земли по берегам реки Аюты облюбовали богатые казаки и выходцы из Украины еще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XIX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века. Удаленность этих хуторов от городов Новочеркасска и Александровск-Грушевского мешала им развиваться в </w:t>
      </w:r>
      <w:r w:rsidR="00895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демографически, но никак не экономически.</w:t>
      </w:r>
    </w:p>
    <w:p w14:paraId="6FDFDC09" w14:textId="03BAE913" w:rsidR="00167C90" w:rsidRPr="003C5ADF" w:rsidRDefault="00167C90" w:rsidP="00392BBA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color w:val="FEAA6B"/>
          <w:sz w:val="28"/>
          <w:szCs w:val="28"/>
          <w:lang w:eastAsia="ru-RU"/>
        </w:rPr>
      </w:pPr>
      <w:r w:rsidRPr="003C5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C5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C5A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Аюта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3C5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C5A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Миллеров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3C5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Красный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расположены вдоль правого берега реки с севера на юг в заповедной зоне, называемой Аютинскими склонами</w:t>
      </w:r>
      <w:r w:rsidRPr="003C5A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 </w:t>
      </w:r>
    </w:p>
    <w:p w14:paraId="57D0AF13" w14:textId="08B6DC99" w:rsidR="00752B2A" w:rsidRPr="00752B2A" w:rsidRDefault="00167C90" w:rsidP="00392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B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Хутор Аюта. </w:t>
      </w:r>
      <w:r w:rsidR="001B5F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конце </w:t>
      </w:r>
      <w:r w:rsidR="001B5F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XIX</w:t>
      </w:r>
      <w:r w:rsidR="003C20D4" w:rsidRPr="003C20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C20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 до середины </w:t>
      </w:r>
      <w:r w:rsidR="003C20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XX</w:t>
      </w:r>
      <w:r w:rsidR="003C20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века носил название Нижне Аютинские хутора</w:t>
      </w:r>
      <w:r w:rsidR="00B878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так как состоял из нескольких отдельно стоящих усадеб</w:t>
      </w:r>
      <w:r w:rsidR="003C20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752B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Расположен рядом с автотрассой </w:t>
      </w:r>
      <w:r w:rsidRPr="00752B2A">
        <w:rPr>
          <w:rFonts w:ascii="Times New Roman" w:hAnsi="Times New Roman" w:cs="Times New Roman"/>
          <w:sz w:val="28"/>
          <w:szCs w:val="28"/>
        </w:rPr>
        <w:t xml:space="preserve">М4 «Дон» к югу по течению реки. </w:t>
      </w:r>
      <w:r w:rsidR="00752B2A" w:rsidRPr="003C5A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Население </w:t>
      </w:r>
      <w:r w:rsidR="00752B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хутора около </w:t>
      </w:r>
      <w:r w:rsidR="00752B2A" w:rsidRPr="003C5A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</w:t>
      </w:r>
      <w:r w:rsidR="00752B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</w:t>
      </w:r>
      <w:r w:rsidR="00752B2A" w:rsidRPr="003C5A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человек.</w:t>
      </w:r>
      <w:r w:rsidR="00752B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878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тридцатые годы ХХ века в хуторе была открыта школа № 1</w:t>
      </w:r>
      <w:r w:rsidR="004A15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</w:t>
      </w:r>
      <w:r w:rsidR="00B878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 нумерации Новочеркасского районо. После вхождения Красюковского сельского совета в состав Октябрьского (сельского) района школа стала носить номер 6</w:t>
      </w:r>
      <w:r w:rsidR="004A15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</w:t>
      </w:r>
      <w:r w:rsidR="00B878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752B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хуторе находится одна из лучших казачьих</w:t>
      </w:r>
      <w:r w:rsidR="001B5F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общин под руководством атамана Перепелкина Николая Ивановича.</w:t>
      </w:r>
    </w:p>
    <w:p w14:paraId="20B55B52" w14:textId="3DE0F09A" w:rsidR="002E797D" w:rsidRPr="00752B2A" w:rsidRDefault="002E797D" w:rsidP="00392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B2A">
        <w:rPr>
          <w:rFonts w:ascii="Times New Roman" w:hAnsi="Times New Roman" w:cs="Times New Roman"/>
          <w:sz w:val="28"/>
          <w:szCs w:val="28"/>
        </w:rPr>
        <w:t>Рядом с хутором Аюта на трассе М4</w:t>
      </w:r>
      <w:r w:rsidR="00752B2A" w:rsidRPr="00752B2A">
        <w:rPr>
          <w:rFonts w:ascii="Times New Roman" w:hAnsi="Times New Roman" w:cs="Times New Roman"/>
          <w:sz w:val="28"/>
          <w:szCs w:val="28"/>
        </w:rPr>
        <w:t xml:space="preserve"> находится с</w:t>
      </w:r>
      <w:r w:rsidRPr="00752B2A">
        <w:rPr>
          <w:rFonts w:ascii="Times New Roman" w:hAnsi="Times New Roman" w:cs="Times New Roman"/>
          <w:sz w:val="28"/>
          <w:szCs w:val="28"/>
        </w:rPr>
        <w:t>имволичная скульптурная композиция «Невернувшимся» (в народе «Журавли»).</w:t>
      </w:r>
    </w:p>
    <w:p w14:paraId="687D115C" w14:textId="00C87580" w:rsidR="002E797D" w:rsidRPr="00752B2A" w:rsidRDefault="002E797D" w:rsidP="00392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B2A">
        <w:rPr>
          <w:rFonts w:ascii="Times New Roman" w:hAnsi="Times New Roman" w:cs="Times New Roman"/>
          <w:sz w:val="28"/>
          <w:szCs w:val="28"/>
        </w:rPr>
        <w:t xml:space="preserve">Мемориал открыт в 1975 году к 30-летию </w:t>
      </w:r>
      <w:r w:rsidR="00752B2A">
        <w:rPr>
          <w:rFonts w:ascii="Times New Roman" w:hAnsi="Times New Roman" w:cs="Times New Roman"/>
          <w:sz w:val="28"/>
          <w:szCs w:val="28"/>
        </w:rPr>
        <w:t>П</w:t>
      </w:r>
      <w:r w:rsidRPr="00752B2A">
        <w:rPr>
          <w:rFonts w:ascii="Times New Roman" w:hAnsi="Times New Roman" w:cs="Times New Roman"/>
          <w:sz w:val="28"/>
          <w:szCs w:val="28"/>
        </w:rPr>
        <w:t>обеды в Великой Отечественной войне. Тема памятника навеяна культовым стихотворением «Журавли» поэта Расула Гамзатова, ставшего песней-реквиемом по всем погибшим в войнах.</w:t>
      </w:r>
    </w:p>
    <w:p w14:paraId="778182D4" w14:textId="7A55033C" w:rsidR="002E797D" w:rsidRPr="00752B2A" w:rsidRDefault="002E797D" w:rsidP="00392B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B2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FC3F968" wp14:editId="0E31B1A2">
            <wp:extent cx="2347827" cy="1800000"/>
            <wp:effectExtent l="0" t="0" r="0" b="0"/>
            <wp:docPr id="2" name="Рисунок 2" descr="https://ote4estvo.ru/uploads/posts/2017-05/1495886164_map1271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te4estvo.ru/uploads/posts/2017-05/1495886164_map1271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7827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2B2A">
        <w:rPr>
          <w:rFonts w:ascii="Times New Roman" w:hAnsi="Times New Roman" w:cs="Times New Roman"/>
          <w:sz w:val="28"/>
          <w:szCs w:val="28"/>
        </w:rPr>
        <w:t xml:space="preserve"> </w:t>
      </w:r>
      <w:r w:rsidR="001B5FFD">
        <w:rPr>
          <w:rFonts w:ascii="Times New Roman" w:hAnsi="Times New Roman" w:cs="Times New Roman"/>
          <w:sz w:val="28"/>
          <w:szCs w:val="28"/>
        </w:rPr>
        <w:t xml:space="preserve">     </w:t>
      </w:r>
      <w:r w:rsidR="00392BBA">
        <w:rPr>
          <w:rFonts w:ascii="Times New Roman" w:hAnsi="Times New Roman" w:cs="Times New Roman"/>
          <w:sz w:val="28"/>
          <w:szCs w:val="28"/>
        </w:rPr>
        <w:t xml:space="preserve">      </w:t>
      </w:r>
      <w:r w:rsidR="001B5FF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52B2A">
        <w:rPr>
          <w:rFonts w:ascii="Times New Roman" w:hAnsi="Times New Roman" w:cs="Times New Roman"/>
          <w:sz w:val="28"/>
          <w:szCs w:val="28"/>
        </w:rPr>
        <w:t xml:space="preserve"> </w:t>
      </w:r>
      <w:r w:rsidRPr="00752B2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C43D0FE" wp14:editId="23785950">
            <wp:extent cx="2700000" cy="1800000"/>
            <wp:effectExtent l="0" t="0" r="5715" b="0"/>
            <wp:docPr id="1" name="Рисунок 1" descr="https://ote4estvo.ru/uploads/posts/2017-05/1495886055_oktyabrsky-rayon.ru_151-300x200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ote4estvo.ru/uploads/posts/2017-05/1495886055_oktyabrsky-rayon.ru_151-300x200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4E6B7" w14:textId="77777777" w:rsidR="002E797D" w:rsidRPr="00752B2A" w:rsidRDefault="002E797D" w:rsidP="00392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B2A">
        <w:rPr>
          <w:rFonts w:ascii="Times New Roman" w:hAnsi="Times New Roman" w:cs="Times New Roman"/>
          <w:sz w:val="28"/>
          <w:szCs w:val="28"/>
        </w:rPr>
        <w:t>«Журавли» –один из первых монументов, созданных по мотивам данного стихотворения. Мемориал состоит из двух частей. Первая – фигура женщины, которая олицетворяет матерей, горестно ожидающих сыновей с фронта. Руки ее сложены, лицо выражает напряжение, оцепенение, горечь. Ощущение, будто она превратилась в статую только что.</w:t>
      </w:r>
    </w:p>
    <w:p w14:paraId="0B93E34F" w14:textId="77777777" w:rsidR="002E797D" w:rsidRPr="00752B2A" w:rsidRDefault="002E797D" w:rsidP="00392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B2A">
        <w:rPr>
          <w:rFonts w:ascii="Times New Roman" w:hAnsi="Times New Roman" w:cs="Times New Roman"/>
          <w:sz w:val="28"/>
          <w:szCs w:val="28"/>
        </w:rPr>
        <w:t>Взор матери обращен к журавлиному клину на другой стороне трассы. Фигуры птиц стоят на высокой стеле. Они улетают. Клин символизирует всех солдат, «улетевших» из родного дома и павших во время Великой Отечественной войны. Так и стоят они, мать и сыновья, уже много лет, разделенные дорогой и той страшной войной.</w:t>
      </w:r>
    </w:p>
    <w:p w14:paraId="0413E811" w14:textId="72CF4140" w:rsidR="00167C90" w:rsidRPr="00752B2A" w:rsidRDefault="00752B2A" w:rsidP="00392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B2A">
        <w:rPr>
          <w:rFonts w:ascii="Times New Roman" w:hAnsi="Times New Roman" w:cs="Times New Roman"/>
          <w:sz w:val="28"/>
          <w:szCs w:val="28"/>
        </w:rPr>
        <w:lastRenderedPageBreak/>
        <w:t>Монумент вызывает сильно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52B2A">
        <w:rPr>
          <w:rFonts w:ascii="Times New Roman" w:hAnsi="Times New Roman" w:cs="Times New Roman"/>
          <w:sz w:val="28"/>
          <w:szCs w:val="28"/>
        </w:rPr>
        <w:t xml:space="preserve"> чувство. </w:t>
      </w:r>
      <w:r w:rsidR="002E797D" w:rsidRPr="00752B2A">
        <w:rPr>
          <w:rFonts w:ascii="Times New Roman" w:hAnsi="Times New Roman" w:cs="Times New Roman"/>
          <w:sz w:val="28"/>
          <w:szCs w:val="28"/>
        </w:rPr>
        <w:t xml:space="preserve">Скульптурная композиция «Невернувшимся» отличается от многих памятников, посвященных Великой Отечественной войне, тем, что она действительно </w:t>
      </w:r>
      <w:r w:rsidRPr="00752B2A">
        <w:rPr>
          <w:rFonts w:ascii="Times New Roman" w:hAnsi="Times New Roman" w:cs="Times New Roman"/>
          <w:sz w:val="28"/>
          <w:szCs w:val="28"/>
        </w:rPr>
        <w:t>апеллирует</w:t>
      </w:r>
      <w:r w:rsidR="002E797D" w:rsidRPr="00752B2A">
        <w:rPr>
          <w:rFonts w:ascii="Times New Roman" w:hAnsi="Times New Roman" w:cs="Times New Roman"/>
          <w:sz w:val="28"/>
          <w:szCs w:val="28"/>
        </w:rPr>
        <w:t xml:space="preserve"> к памяти народной, а не отмечает место захоронения. </w:t>
      </w:r>
      <w:r>
        <w:rPr>
          <w:rFonts w:ascii="Times New Roman" w:hAnsi="Times New Roman" w:cs="Times New Roman"/>
          <w:sz w:val="28"/>
          <w:szCs w:val="28"/>
        </w:rPr>
        <w:t xml:space="preserve">Здесь </w:t>
      </w:r>
      <w:r w:rsidR="002E797D" w:rsidRPr="00752B2A">
        <w:rPr>
          <w:rFonts w:ascii="Times New Roman" w:hAnsi="Times New Roman" w:cs="Times New Roman"/>
          <w:sz w:val="28"/>
          <w:szCs w:val="28"/>
        </w:rPr>
        <w:t xml:space="preserve">невольно задумываешься о том времени, когда </w:t>
      </w:r>
      <w:r>
        <w:rPr>
          <w:rFonts w:ascii="Times New Roman" w:hAnsi="Times New Roman" w:cs="Times New Roman"/>
          <w:sz w:val="28"/>
          <w:szCs w:val="28"/>
        </w:rPr>
        <w:t xml:space="preserve">судьба страны решалась в этих степях, когда </w:t>
      </w:r>
      <w:r w:rsidR="00392BBA">
        <w:rPr>
          <w:rFonts w:ascii="Times New Roman" w:hAnsi="Times New Roman" w:cs="Times New Roman"/>
          <w:sz w:val="28"/>
          <w:szCs w:val="28"/>
        </w:rPr>
        <w:t xml:space="preserve">жизнь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2E797D" w:rsidRPr="00752B2A">
        <w:rPr>
          <w:rFonts w:ascii="Times New Roman" w:hAnsi="Times New Roman" w:cs="Times New Roman"/>
          <w:sz w:val="28"/>
          <w:szCs w:val="28"/>
        </w:rPr>
        <w:t>смерт</w:t>
      </w:r>
      <w:r>
        <w:rPr>
          <w:rFonts w:ascii="Times New Roman" w:hAnsi="Times New Roman" w:cs="Times New Roman"/>
          <w:sz w:val="28"/>
          <w:szCs w:val="28"/>
        </w:rPr>
        <w:t>ь были рядом</w:t>
      </w:r>
      <w:r w:rsidR="002E797D" w:rsidRPr="00752B2A">
        <w:rPr>
          <w:rFonts w:ascii="Times New Roman" w:hAnsi="Times New Roman" w:cs="Times New Roman"/>
          <w:sz w:val="28"/>
          <w:szCs w:val="28"/>
        </w:rPr>
        <w:t>, и каждый день мог быть последним.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797D" w:rsidRPr="00752B2A">
        <w:rPr>
          <w:rFonts w:ascii="Times New Roman" w:hAnsi="Times New Roman" w:cs="Times New Roman"/>
          <w:sz w:val="28"/>
          <w:szCs w:val="28"/>
        </w:rPr>
        <w:t xml:space="preserve">Авторы памятника – ростовчане: скульптор Алексей Харьков, </w:t>
      </w:r>
      <w:r w:rsidRPr="00752B2A">
        <w:rPr>
          <w:rFonts w:ascii="Times New Roman" w:hAnsi="Times New Roman" w:cs="Times New Roman"/>
          <w:sz w:val="28"/>
          <w:szCs w:val="28"/>
        </w:rPr>
        <w:t>архитектор Александр</w:t>
      </w:r>
      <w:r w:rsidR="002E797D" w:rsidRPr="00752B2A">
        <w:rPr>
          <w:rFonts w:ascii="Times New Roman" w:hAnsi="Times New Roman" w:cs="Times New Roman"/>
          <w:sz w:val="28"/>
          <w:szCs w:val="28"/>
        </w:rPr>
        <w:t xml:space="preserve"> Петров.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3C911A" w14:textId="3FD9481C" w:rsidR="001B5FFD" w:rsidRPr="003C5ADF" w:rsidRDefault="001B5FFD" w:rsidP="00392BBA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color w:val="FEAA6B"/>
          <w:sz w:val="28"/>
          <w:szCs w:val="28"/>
          <w:lang w:eastAsia="ru-RU"/>
        </w:rPr>
      </w:pPr>
      <w:r w:rsidRPr="003C5A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Хутор Миллеров.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Расположен южнее хутора Аюта</w:t>
      </w:r>
      <w:r w:rsidR="003C20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рядом с балкой Глубокая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3C20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Благодаря асфальтовой дороге, связывающей его с трассой М4,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C20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сохранился как небольшое поселение с самобытной культурой и хозяйством. </w:t>
      </w:r>
      <w:r w:rsidR="00B878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 Великой Отечественной войны в хуторе была школа № 16 по нумерации Новочеркасского районо. После вхождения Красюковского сельского совета в состав Октябрьского (сельского) района школа стала носить номер 6</w:t>
      </w:r>
      <w:r w:rsidR="004A15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</w:t>
      </w:r>
      <w:bookmarkStart w:id="0" w:name="_GoBack"/>
      <w:bookmarkEnd w:id="0"/>
      <w:r w:rsidR="00B878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3C5A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Население </w:t>
      </w:r>
      <w:r w:rsidR="003C20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</w:t>
      </w:r>
      <w:r w:rsidRPr="003C5A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C20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около 50</w:t>
      </w:r>
      <w:r w:rsidRPr="003C5A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человек.</w:t>
      </w:r>
    </w:p>
    <w:p w14:paraId="37B2A91F" w14:textId="5781C809" w:rsidR="0029343A" w:rsidRPr="003C5ADF" w:rsidRDefault="0029343A" w:rsidP="00392BBA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color w:val="FEAA6B"/>
          <w:sz w:val="28"/>
          <w:szCs w:val="28"/>
          <w:lang w:eastAsia="ru-RU"/>
        </w:rPr>
      </w:pPr>
      <w:r w:rsidRPr="003C5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Хутор Красный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B5F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Название получил от слова «красный» в смысле – красивый. Расположен в живописном месте, </w:t>
      </w:r>
      <w:r w:rsidR="003C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удаленность его от путей сообщения привела к тому, что хутор попал в число «вымирающих». Недалеко от хутора находится курган «Терновый»</w:t>
      </w:r>
      <w:r w:rsidRPr="003C5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C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«Терновый </w:t>
      </w:r>
      <w:r w:rsidR="00392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3C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392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с большим водохранилищем. Это место, где летом можно купаться в реке, но только со стороны левого берега, принадлежащего Коммунарскому сельскому поселению. </w:t>
      </w:r>
      <w:r w:rsidRPr="003C5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7F85A895" w14:textId="21B24907" w:rsidR="0029343A" w:rsidRPr="003C5ADF" w:rsidRDefault="0029343A" w:rsidP="00392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ADF">
        <w:rPr>
          <w:rFonts w:ascii="Times New Roman" w:hAnsi="Times New Roman" w:cs="Times New Roman"/>
          <w:sz w:val="28"/>
          <w:szCs w:val="28"/>
        </w:rPr>
        <w:t>Хутор Сусол</w:t>
      </w:r>
      <w:r w:rsidR="00392BBA" w:rsidRPr="00392BBA">
        <w:rPr>
          <w:rFonts w:ascii="Times New Roman" w:hAnsi="Times New Roman" w:cs="Times New Roman"/>
          <w:sz w:val="28"/>
          <w:szCs w:val="28"/>
        </w:rPr>
        <w:t xml:space="preserve"> </w:t>
      </w:r>
      <w:r w:rsidR="00392BBA">
        <w:rPr>
          <w:rFonts w:ascii="Times New Roman" w:hAnsi="Times New Roman" w:cs="Times New Roman"/>
          <w:sz w:val="28"/>
          <w:szCs w:val="28"/>
        </w:rPr>
        <w:t xml:space="preserve">с </w:t>
      </w:r>
      <w:r w:rsidR="00B878B8">
        <w:rPr>
          <w:rFonts w:ascii="Times New Roman" w:hAnsi="Times New Roman" w:cs="Times New Roman"/>
          <w:sz w:val="28"/>
          <w:szCs w:val="28"/>
        </w:rPr>
        <w:t>н</w:t>
      </w:r>
      <w:r w:rsidR="00B878B8" w:rsidRPr="003C5ADF">
        <w:rPr>
          <w:rFonts w:ascii="Times New Roman" w:hAnsi="Times New Roman" w:cs="Times New Roman"/>
          <w:sz w:val="28"/>
          <w:szCs w:val="28"/>
        </w:rPr>
        <w:t>аселение</w:t>
      </w:r>
      <w:r w:rsidR="00B878B8">
        <w:rPr>
          <w:rFonts w:ascii="Times New Roman" w:hAnsi="Times New Roman" w:cs="Times New Roman"/>
          <w:sz w:val="28"/>
          <w:szCs w:val="28"/>
        </w:rPr>
        <w:t>м</w:t>
      </w:r>
      <w:r w:rsidR="00B878B8" w:rsidRPr="003C5ADF">
        <w:rPr>
          <w:rFonts w:ascii="Times New Roman" w:hAnsi="Times New Roman" w:cs="Times New Roman"/>
          <w:sz w:val="28"/>
          <w:szCs w:val="28"/>
        </w:rPr>
        <w:t xml:space="preserve"> </w:t>
      </w:r>
      <w:r w:rsidR="00B878B8">
        <w:rPr>
          <w:rFonts w:ascii="Times New Roman" w:hAnsi="Times New Roman" w:cs="Times New Roman"/>
          <w:sz w:val="28"/>
          <w:szCs w:val="28"/>
        </w:rPr>
        <w:t>около</w:t>
      </w:r>
      <w:r w:rsidR="00392BBA">
        <w:rPr>
          <w:rFonts w:ascii="Times New Roman" w:hAnsi="Times New Roman" w:cs="Times New Roman"/>
          <w:sz w:val="28"/>
          <w:szCs w:val="28"/>
        </w:rPr>
        <w:t xml:space="preserve"> </w:t>
      </w:r>
      <w:r w:rsidR="00392BBA" w:rsidRPr="003C5ADF">
        <w:rPr>
          <w:rFonts w:ascii="Times New Roman" w:hAnsi="Times New Roman" w:cs="Times New Roman"/>
          <w:sz w:val="28"/>
          <w:szCs w:val="28"/>
        </w:rPr>
        <w:t xml:space="preserve">40 </w:t>
      </w:r>
      <w:r w:rsidR="00B878B8" w:rsidRPr="003C5ADF">
        <w:rPr>
          <w:rFonts w:ascii="Times New Roman" w:hAnsi="Times New Roman" w:cs="Times New Roman"/>
          <w:sz w:val="28"/>
          <w:szCs w:val="28"/>
        </w:rPr>
        <w:t>человек.</w:t>
      </w:r>
      <w:r w:rsidRPr="003C5ADF">
        <w:rPr>
          <w:rFonts w:ascii="Times New Roman" w:hAnsi="Times New Roman" w:cs="Times New Roman"/>
          <w:sz w:val="28"/>
          <w:szCs w:val="28"/>
        </w:rPr>
        <w:t xml:space="preserve"> </w:t>
      </w:r>
      <w:r w:rsidR="00C86416">
        <w:rPr>
          <w:rFonts w:ascii="Times New Roman" w:hAnsi="Times New Roman" w:cs="Times New Roman"/>
          <w:sz w:val="28"/>
          <w:szCs w:val="28"/>
        </w:rPr>
        <w:t xml:space="preserve">Находится на берегу реки с одноименным названием. </w:t>
      </w:r>
      <w:r w:rsidRPr="003C5ADF">
        <w:rPr>
          <w:rFonts w:ascii="Times New Roman" w:hAnsi="Times New Roman" w:cs="Times New Roman"/>
          <w:sz w:val="28"/>
          <w:szCs w:val="28"/>
        </w:rPr>
        <w:t>Улица Солнечная</w:t>
      </w:r>
      <w:r w:rsidR="00C86416">
        <w:rPr>
          <w:rFonts w:ascii="Times New Roman" w:hAnsi="Times New Roman" w:cs="Times New Roman"/>
          <w:sz w:val="28"/>
          <w:szCs w:val="28"/>
        </w:rPr>
        <w:t xml:space="preserve"> – единственная улица в хуторе вытянулась параллельно берегу реки</w:t>
      </w:r>
      <w:r w:rsidRPr="003C5ADF">
        <w:rPr>
          <w:rFonts w:ascii="Times New Roman" w:hAnsi="Times New Roman" w:cs="Times New Roman"/>
          <w:sz w:val="28"/>
          <w:szCs w:val="28"/>
        </w:rPr>
        <w:t xml:space="preserve">. </w:t>
      </w:r>
      <w:r w:rsidR="00685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Хотя жителей </w:t>
      </w:r>
      <w:r w:rsidR="006858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хуторе было и немного, но школа № 1</w:t>
      </w:r>
      <w:r w:rsidR="004A15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</w:t>
      </w:r>
      <w:r w:rsidR="006858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 нумерации Новочеркасского районо была и обучала грамоте местную детвору. После вхождения Красюковского сельского совета в состав Октябрьского (сельского) района школа стала носить номер 6</w:t>
      </w:r>
      <w:r w:rsidR="004A15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</w:t>
      </w:r>
      <w:r w:rsidR="006858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C86416">
        <w:rPr>
          <w:rFonts w:ascii="Times New Roman" w:hAnsi="Times New Roman" w:cs="Times New Roman"/>
          <w:sz w:val="28"/>
          <w:szCs w:val="28"/>
        </w:rPr>
        <w:t>Рядом с хутором находится заповедное место: скифский курган с говорящим названием «Три брата». Рядом с хутором проходит автомагистраль государственного назначения М4 «Дон». Река Сусол маловодная</w:t>
      </w:r>
      <w:r w:rsidR="00167C90">
        <w:rPr>
          <w:rFonts w:ascii="Times New Roman" w:hAnsi="Times New Roman" w:cs="Times New Roman"/>
          <w:sz w:val="28"/>
          <w:szCs w:val="28"/>
        </w:rPr>
        <w:t>, часто пересыхает,</w:t>
      </w:r>
      <w:r w:rsidR="00C86416">
        <w:rPr>
          <w:rFonts w:ascii="Times New Roman" w:hAnsi="Times New Roman" w:cs="Times New Roman"/>
          <w:sz w:val="28"/>
          <w:szCs w:val="28"/>
        </w:rPr>
        <w:t xml:space="preserve"> прот</w:t>
      </w:r>
      <w:r w:rsidR="00167C90">
        <w:rPr>
          <w:rFonts w:ascii="Times New Roman" w:hAnsi="Times New Roman" w:cs="Times New Roman"/>
          <w:sz w:val="28"/>
          <w:szCs w:val="28"/>
        </w:rPr>
        <w:t xml:space="preserve">екает по балке Сусол (старинное название «Сусала»). Балка очень длинная и оканчивается у южной окраины хутора Яново-Грушевского. </w:t>
      </w:r>
    </w:p>
    <w:p w14:paraId="7AF05A6B" w14:textId="60EA53DB" w:rsidR="00C861D2" w:rsidRPr="00DB24FA" w:rsidRDefault="00DB24FA" w:rsidP="00DB2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4FA">
        <w:rPr>
          <w:rFonts w:ascii="Times New Roman" w:hAnsi="Times New Roman" w:cs="Times New Roman"/>
          <w:sz w:val="28"/>
          <w:szCs w:val="28"/>
        </w:rPr>
        <w:t>Все хутора обслуживаются бригадой медработников под руководством фельдшера Чухно М. Е.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B24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любую погоду и время суток эти люди всегда на посту.</w:t>
      </w:r>
    </w:p>
    <w:sectPr w:rsidR="00C861D2" w:rsidRPr="00DB24FA" w:rsidSect="00392BB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1D2"/>
    <w:rsid w:val="00167C90"/>
    <w:rsid w:val="001B5FFD"/>
    <w:rsid w:val="0029343A"/>
    <w:rsid w:val="002E797D"/>
    <w:rsid w:val="00392BBA"/>
    <w:rsid w:val="003C20D4"/>
    <w:rsid w:val="004A1556"/>
    <w:rsid w:val="006858DC"/>
    <w:rsid w:val="00736322"/>
    <w:rsid w:val="00741951"/>
    <w:rsid w:val="00752B2A"/>
    <w:rsid w:val="0089547E"/>
    <w:rsid w:val="00AD0CEC"/>
    <w:rsid w:val="00B878B8"/>
    <w:rsid w:val="00C861D2"/>
    <w:rsid w:val="00C86416"/>
    <w:rsid w:val="00D14F78"/>
    <w:rsid w:val="00DB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A3CBD"/>
  <w15:chartTrackingRefBased/>
  <w15:docId w15:val="{92AD5886-85DD-4CBE-B542-ECF4F1980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34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7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6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ote4estvo.ru/uploads/posts/2017-05/1495886055_oktyabrsky-rayon.ru_151-300x200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s://ote4estvo.ru/uploads/posts/2017-05/1495886164_map1271.jpg" TargetMode="Externa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9</cp:revision>
  <dcterms:created xsi:type="dcterms:W3CDTF">2019-12-17T15:09:00Z</dcterms:created>
  <dcterms:modified xsi:type="dcterms:W3CDTF">2019-12-22T17:02:00Z</dcterms:modified>
</cp:coreProperties>
</file>